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4F5E0BF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2021-09-15</w:t>
      </w:r>
      <w:r w:rsidR="00202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gäller tom 2022-09</w:t>
      </w:r>
    </w:p>
    <w:p w14:paraId="71194BC6" w14:textId="77777777" w:rsidR="00E27C5D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143C8878" w:rsidR="002F4BBF" w:rsidRDefault="00863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IK Cyrus policy för 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rafiksäkerhet</w:t>
      </w:r>
      <w:r w:rsidR="00E27C5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00000003" w14:textId="77777777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38" w:lineRule="auto"/>
        <w:ind w:left="22" w:right="225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Idrottsklubben Cyrus har beslutat att för alla spelare, ledare, och anställda som deltar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 föreningens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verksamhet anta denna trafikpolicy. Eftersom föreningens verksamhet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medför  omfattande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transporter av barn, ungdomar och vuxna är det angeläget att dessa genomförs  på ett så trafiksäkert, tryggt och även miljövänligt sätt som möjligt.  </w:t>
      </w:r>
    </w:p>
    <w:p w14:paraId="00000006" w14:textId="1E7CBDD8" w:rsidR="002F4BBF" w:rsidRDefault="00E27C5D" w:rsidP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Färdsätt: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 resor till/från möten, träningar, hemmamatcher och samlingar inför bortamatcher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bör  samåkning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eftersträvas.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Köpta tjänster:  </w:t>
      </w:r>
    </w:p>
    <w:p w14:paraId="00000007" w14:textId="77777777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9" w:lineRule="auto"/>
        <w:ind w:left="14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bussbolag föreningen anlitar skall vara kvalitetssäkrade, ha utbildade yrkesförare samt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  trepunktsbälten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/tvåpunktsbälten. Detta innebär bland annat:  </w:t>
      </w:r>
    </w:p>
    <w:p w14:paraId="00000008" w14:textId="1E924906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Bussen/fordonet skall vara godkänd vid besiktning.  </w:t>
      </w:r>
    </w:p>
    <w:p w14:paraId="00000009" w14:textId="33FB2CE7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5" w:lineRule="auto"/>
        <w:ind w:left="376"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Bussen/fordonet skall vara utrustade med säkerhetsbälten på samtliga sittplatser.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 w:rsidR="00ED1091">
        <w:rPr>
          <w:rFonts w:ascii="Times New Roman" w:eastAsia="Times New Roman" w:hAnsi="Times New Roman" w:cs="Times New Roman"/>
          <w:color w:val="000000"/>
          <w:sz w:val="24"/>
          <w:szCs w:val="24"/>
        </w:rPr>
        <w:t>Säkerhetsbältena skall användas av alla medresenärer.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A" w14:textId="6C58FB85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Varje passagerare i bil/buss skall ha en egen plats.  </w:t>
      </w:r>
    </w:p>
    <w:p w14:paraId="0000000B" w14:textId="5DEE3339" w:rsidR="002F4BBF" w:rsidRDefault="00ED10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 godkända däck (sommardäck/vinterdäck) efter väglag.</w:t>
      </w:r>
    </w:p>
    <w:p w14:paraId="0000000C" w14:textId="4882FEFD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Föraren skall följa och respektera trafikreglerna</w:t>
      </w:r>
    </w:p>
    <w:p w14:paraId="0000000D" w14:textId="0376925E" w:rsidR="002F4BBF" w:rsidRDefault="00E27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och uthyrare skall i övrigt följa regler och lagar. </w:t>
      </w:r>
      <w:r w:rsidR="00ED10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Medresenärer skall följa busschaufförens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091">
        <w:rPr>
          <w:rFonts w:ascii="Times New Roman" w:eastAsia="Times New Roman" w:hAnsi="Times New Roman" w:cs="Times New Roman"/>
          <w:color w:val="000000"/>
          <w:sz w:val="24"/>
          <w:szCs w:val="24"/>
        </w:rPr>
        <w:t>direktiv</w:t>
      </w:r>
    </w:p>
    <w:p w14:paraId="1D6D398F" w14:textId="77777777" w:rsidR="007E2D09" w:rsidRDefault="00E27C5D" w:rsidP="007E2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När egna bilar eller minibussar används:  </w:t>
      </w:r>
    </w:p>
    <w:p w14:paraId="0000001A" w14:textId="3B8F31B1" w:rsidR="002F4BBF" w:rsidRPr="007E2D09" w:rsidRDefault="00E27C5D" w:rsidP="007E2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Fordonet skall vara godkänt vid besiktning. 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skall ha haft körkort i minst tre år. 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skall ha flera års erfarenhet av bilkörning och av biltypen, t ex. minibuss.  </w:t>
      </w:r>
      <w:r w:rsidR="007E2D09"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Spelare bör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vara chaufför till bortamatch.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 w:rsidR="007E2D09"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och passagerare skall använda bilbälte. 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Fler personer än vad som finns bältesaviserade platser skall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färdas i fordonet.  </w:t>
      </w:r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skall följa hastighetsbestämmelserna och hastigheten skall anpassas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till  rådande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väglag och väderlek.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 w:rsidR="007E2D09"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t>Fordonet skall ha godkända däck</w:t>
      </w:r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t>(sommardäck/vinterdäck) efter väglag.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 w:rsidR="007E2D09"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ska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använda mobiltelefon under färden.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skall följa och respektera trafikreglerna. 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Föraren skall vara garanterat nykter och drogfri. 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(väskor, material, bollar mm) skall alltid säkras så att det inte kan skada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någon </w:t>
      </w:r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</w:t>
      </w:r>
      <w:proofErr w:type="gramEnd"/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inbromsning eller olycka. </w:t>
      </w:r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Policyns varaktighet  </w:t>
      </w:r>
      <w:r w:rsidR="007E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Policyn utvärderas kontinuerligt av föreningens styrelse och nödvändiga revideringar görs i samband med detta. </w:t>
      </w:r>
    </w:p>
    <w:sectPr w:rsidR="002F4BBF" w:rsidRPr="007E2D09">
      <w:pgSz w:w="11900" w:h="16840"/>
      <w:pgMar w:top="1425" w:right="1516" w:bottom="1645" w:left="14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BBF"/>
    <w:rsid w:val="00202A2C"/>
    <w:rsid w:val="002F4BBF"/>
    <w:rsid w:val="005C00EE"/>
    <w:rsid w:val="007E2D09"/>
    <w:rsid w:val="00863904"/>
    <w:rsid w:val="00944829"/>
    <w:rsid w:val="00E27C5D"/>
    <w:rsid w:val="00E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Microsoft</cp:lastModifiedBy>
  <cp:revision>8</cp:revision>
  <dcterms:created xsi:type="dcterms:W3CDTF">2021-08-27T08:18:00Z</dcterms:created>
  <dcterms:modified xsi:type="dcterms:W3CDTF">2021-10-18T12:54:00Z</dcterms:modified>
</cp:coreProperties>
</file>